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1D" w:rsidRPr="001064EF" w:rsidRDefault="00A0341D" w:rsidP="00A0341D">
      <w:pPr>
        <w:spacing w:line="276" w:lineRule="auto"/>
        <w:jc w:val="both"/>
        <w:rPr>
          <w:b/>
          <w:lang w:val="sr-Latn-RS"/>
        </w:rPr>
      </w:pPr>
      <w:r w:rsidRPr="00A0341D">
        <w:rPr>
          <w:b/>
          <w:lang w:val="sr-Latn-RS"/>
        </w:rPr>
        <w:t>PREDLOG ODLUKE</w:t>
      </w:r>
      <w:r>
        <w:rPr>
          <w:b/>
          <w:lang w:val="sr-Latn-RS"/>
        </w:rPr>
        <w:t xml:space="preserve"> </w:t>
      </w:r>
      <w:r w:rsidRPr="001064EF">
        <w:rPr>
          <w:b/>
          <w:lang w:val="sr-Latn-RS"/>
        </w:rPr>
        <w:t xml:space="preserve">O USVAJANJU </w:t>
      </w:r>
      <w:r>
        <w:rPr>
          <w:b/>
          <w:color w:val="000000"/>
          <w:lang w:val="sr-Latn-RS" w:eastAsia="en-US"/>
        </w:rPr>
        <w:t>GODIŠNJEG IZVEŠTAJA ODBORA DIREKTORA O STANJU I POSLOVANJU DRUŠTVA</w:t>
      </w:r>
    </w:p>
    <w:p w:rsidR="00A0341D" w:rsidRPr="00A0341D" w:rsidRDefault="00A0341D" w:rsidP="001064EF">
      <w:pPr>
        <w:spacing w:line="276" w:lineRule="auto"/>
        <w:jc w:val="both"/>
        <w:rPr>
          <w:b/>
          <w:lang w:val="sr-Latn-RS"/>
        </w:rPr>
      </w:pPr>
    </w:p>
    <w:p w:rsidR="00A0341D" w:rsidRDefault="00A0341D" w:rsidP="001064EF">
      <w:pPr>
        <w:spacing w:line="276" w:lineRule="auto"/>
        <w:jc w:val="both"/>
        <w:rPr>
          <w:lang w:val="sr-Latn-RS"/>
        </w:rPr>
      </w:pPr>
    </w:p>
    <w:p w:rsidR="00A0341D" w:rsidRDefault="00A0341D" w:rsidP="001064EF">
      <w:pPr>
        <w:spacing w:line="276" w:lineRule="auto"/>
        <w:jc w:val="both"/>
        <w:rPr>
          <w:lang w:val="sr-Latn-RS"/>
        </w:rPr>
      </w:pPr>
    </w:p>
    <w:p w:rsidR="001064EF" w:rsidRPr="001064EF" w:rsidRDefault="001064EF" w:rsidP="001064EF">
      <w:pPr>
        <w:spacing w:line="276" w:lineRule="auto"/>
        <w:jc w:val="both"/>
        <w:rPr>
          <w:lang w:val="en-US" w:eastAsia="en-US"/>
        </w:rPr>
      </w:pPr>
      <w:r w:rsidRPr="00C37D90">
        <w:rPr>
          <w:lang w:val="sr-Latn-RS"/>
        </w:rPr>
        <w:t xml:space="preserve">Na osnovu člana 329. Zakona o privrednim društvima </w:t>
      </w:r>
      <w:r w:rsidRPr="00C37D90">
        <w:rPr>
          <w:lang w:val="en-US" w:eastAsia="en-US"/>
        </w:rPr>
        <w:t xml:space="preserve">("Sl. </w:t>
      </w:r>
      <w:proofErr w:type="spellStart"/>
      <w:r w:rsidRPr="00C37D90">
        <w:rPr>
          <w:lang w:val="en-US" w:eastAsia="en-US"/>
        </w:rPr>
        <w:t>glasnik</w:t>
      </w:r>
      <w:proofErr w:type="spellEnd"/>
      <w:r w:rsidRPr="00C37D90">
        <w:rPr>
          <w:lang w:val="en-US" w:eastAsia="en-US"/>
        </w:rPr>
        <w:t xml:space="preserve"> RS", br. 36/2011, 99/2011, 83/2014</w:t>
      </w:r>
      <w:r w:rsidR="00C37D90" w:rsidRPr="00C37D90">
        <w:rPr>
          <w:lang w:val="en-US" w:eastAsia="en-US"/>
        </w:rPr>
        <w:t xml:space="preserve"> - dr. </w:t>
      </w:r>
      <w:proofErr w:type="spellStart"/>
      <w:r w:rsidR="00C37D90" w:rsidRPr="00C37D90">
        <w:rPr>
          <w:lang w:val="en-US" w:eastAsia="en-US"/>
        </w:rPr>
        <w:t>zakon</w:t>
      </w:r>
      <w:proofErr w:type="spellEnd"/>
      <w:r w:rsidR="00C37D90" w:rsidRPr="00C37D90">
        <w:rPr>
          <w:lang w:val="en-US" w:eastAsia="en-US"/>
        </w:rPr>
        <w:t xml:space="preserve">, 5/2015, 44/2018, </w:t>
      </w:r>
      <w:r w:rsidRPr="00C37D90">
        <w:rPr>
          <w:lang w:val="en-US" w:eastAsia="en-US"/>
        </w:rPr>
        <w:t>95/2018</w:t>
      </w:r>
      <w:r w:rsidR="00C37D90">
        <w:rPr>
          <w:lang w:val="en-US" w:eastAsia="en-US"/>
        </w:rPr>
        <w:t xml:space="preserve"> i 91/2019</w:t>
      </w:r>
      <w:r w:rsidRPr="001064EF">
        <w:rPr>
          <w:lang w:val="en-US" w:eastAsia="en-US"/>
        </w:rPr>
        <w:t xml:space="preserve">) </w:t>
      </w:r>
      <w:r w:rsidRPr="001064EF">
        <w:rPr>
          <w:color w:val="000000" w:themeColor="text1"/>
          <w:lang w:val="sr-Latn-RS"/>
        </w:rPr>
        <w:t xml:space="preserve">(u daljem tekstu: </w:t>
      </w:r>
      <w:r w:rsidRPr="001064EF">
        <w:rPr>
          <w:b/>
          <w:color w:val="000000" w:themeColor="text1"/>
          <w:lang w:val="sr-Latn-RS"/>
        </w:rPr>
        <w:t>Zakon</w:t>
      </w:r>
      <w:r w:rsidRPr="001064EF">
        <w:rPr>
          <w:color w:val="000000" w:themeColor="text1"/>
          <w:lang w:val="sr-Latn-RS"/>
        </w:rPr>
        <w:t xml:space="preserve">), a na osnovu predloga Odbora direktora privrednog društva FINTEL ENERGIJA AD BEOGRAD, matični broj: 20305266 (u daljem tekstu: „Društvo”), </w:t>
      </w:r>
      <w:r w:rsidR="00850B21">
        <w:rPr>
          <w:lang w:val="sr-Latn-RS"/>
        </w:rPr>
        <w:t>Skupština Društva</w:t>
      </w:r>
      <w:r w:rsidR="00850B21" w:rsidRPr="00F92C72">
        <w:rPr>
          <w:rFonts w:ascii="Bookman Old Style" w:hAnsi="Bookman Old Style"/>
          <w:sz w:val="22"/>
          <w:szCs w:val="22"/>
          <w:lang w:val="sr-Latn-RS"/>
        </w:rPr>
        <w:t xml:space="preserve"> </w:t>
      </w:r>
      <w:r w:rsidR="00850B21" w:rsidRPr="00F92C72">
        <w:rPr>
          <w:szCs w:val="22"/>
          <w:lang w:val="sr-Latn-RS"/>
        </w:rPr>
        <w:t xml:space="preserve">jednoglasno, javnim glasanjem, sa </w:t>
      </w:r>
      <w:r w:rsidR="00850B21" w:rsidRPr="00F92C72">
        <w:rPr>
          <w:rFonts w:eastAsia="Calibri"/>
          <w:szCs w:val="22"/>
          <w:lang w:val="sr-Latn-RS" w:eastAsia="en-US"/>
        </w:rPr>
        <w:t>25.000.000 ZA (glasova PROTIV i UZDRŽAN nije bilo) od ukupno 26.510.506 glasova</w:t>
      </w:r>
      <w:r w:rsidR="00BD4CB3">
        <w:rPr>
          <w:lang w:val="sr-Latn-RS"/>
        </w:rPr>
        <w:t xml:space="preserve"> na </w:t>
      </w:r>
      <w:r w:rsidR="00850B21">
        <w:rPr>
          <w:lang w:val="sr-Latn-RS"/>
        </w:rPr>
        <w:t xml:space="preserve">redovnoj </w:t>
      </w:r>
      <w:r w:rsidR="00BD4CB3">
        <w:rPr>
          <w:lang w:val="sr-Latn-RS"/>
        </w:rPr>
        <w:t xml:space="preserve">sednici </w:t>
      </w:r>
      <w:r w:rsidR="00BD4CB3" w:rsidRPr="00A43174">
        <w:rPr>
          <w:lang w:val="sr-Latn-RS"/>
        </w:rPr>
        <w:t xml:space="preserve">održanoj </w:t>
      </w:r>
      <w:r w:rsidR="00C8794B">
        <w:rPr>
          <w:lang w:val="sr-Latn-RS"/>
        </w:rPr>
        <w:t>24.</w:t>
      </w:r>
      <w:r w:rsidRPr="00A43174">
        <w:rPr>
          <w:lang w:val="sr-Latn-RS"/>
        </w:rPr>
        <w:t xml:space="preserve"> </w:t>
      </w:r>
      <w:r w:rsidR="000D0512" w:rsidRPr="00A43174">
        <w:rPr>
          <w:lang w:val="sr-Latn-RS"/>
        </w:rPr>
        <w:t>juna</w:t>
      </w:r>
      <w:r w:rsidRPr="00A43174">
        <w:rPr>
          <w:lang w:val="sr-Latn-RS"/>
        </w:rPr>
        <w:t xml:space="preserve"> 20</w:t>
      </w:r>
      <w:r w:rsidR="000A0EE9">
        <w:rPr>
          <w:lang w:val="sr-Latn-RS"/>
        </w:rPr>
        <w:t>24</w:t>
      </w:r>
      <w:r w:rsidRPr="00A43174">
        <w:rPr>
          <w:lang w:val="sr-Latn-RS"/>
        </w:rPr>
        <w:t>. godine, donosi sledeću</w:t>
      </w:r>
      <w:r w:rsidRPr="001064EF">
        <w:rPr>
          <w:lang w:val="sr-Latn-RS"/>
        </w:rPr>
        <w:t xml:space="preserve"> </w:t>
      </w:r>
    </w:p>
    <w:p w:rsidR="003922F2" w:rsidRPr="001064EF" w:rsidRDefault="003922F2" w:rsidP="001064EF">
      <w:pPr>
        <w:spacing w:line="276" w:lineRule="auto"/>
        <w:jc w:val="both"/>
        <w:rPr>
          <w:lang w:val="sr-Latn-RS"/>
        </w:rPr>
      </w:pPr>
    </w:p>
    <w:p w:rsidR="003922F2" w:rsidRPr="001064EF" w:rsidRDefault="003922F2" w:rsidP="001064EF">
      <w:pPr>
        <w:spacing w:line="276" w:lineRule="auto"/>
        <w:jc w:val="both"/>
        <w:rPr>
          <w:lang w:val="sr-Latn-RS"/>
        </w:rPr>
      </w:pPr>
    </w:p>
    <w:p w:rsidR="00D663D4" w:rsidRPr="001064EF" w:rsidRDefault="003922F2" w:rsidP="00D663D4">
      <w:pPr>
        <w:spacing w:line="276" w:lineRule="auto"/>
        <w:jc w:val="center"/>
        <w:rPr>
          <w:b/>
          <w:lang w:val="sr-Latn-RS"/>
        </w:rPr>
      </w:pPr>
      <w:r w:rsidRPr="001064EF">
        <w:rPr>
          <w:b/>
          <w:lang w:val="sr-Latn-RS"/>
        </w:rPr>
        <w:t xml:space="preserve">ODLUKU O </w:t>
      </w:r>
      <w:r w:rsidR="00F54D6B" w:rsidRPr="001064EF">
        <w:rPr>
          <w:b/>
          <w:lang w:val="sr-Latn-RS"/>
        </w:rPr>
        <w:t xml:space="preserve">USVAJANJU </w:t>
      </w:r>
      <w:r w:rsidR="00D663D4">
        <w:rPr>
          <w:b/>
          <w:color w:val="000000"/>
          <w:lang w:val="sr-Latn-RS" w:eastAsia="en-US"/>
        </w:rPr>
        <w:t>GODIŠNJEG IZVEŠTAJA ODBORA DIREKTORA O STANJU I POSLOVANJU DRUŠTVA</w:t>
      </w:r>
    </w:p>
    <w:p w:rsidR="003922F2" w:rsidRDefault="003922F2" w:rsidP="001064EF">
      <w:pPr>
        <w:spacing w:line="276" w:lineRule="auto"/>
        <w:rPr>
          <w:b/>
          <w:lang w:val="sr-Latn-RS"/>
        </w:rPr>
      </w:pPr>
    </w:p>
    <w:p w:rsidR="001064EF" w:rsidRPr="00A749FB" w:rsidRDefault="001064EF" w:rsidP="00315EC8">
      <w:pPr>
        <w:spacing w:line="276" w:lineRule="auto"/>
        <w:jc w:val="center"/>
        <w:rPr>
          <w:lang w:val="sr-Latn-RS"/>
        </w:rPr>
      </w:pPr>
      <w:r w:rsidRPr="00A749FB">
        <w:rPr>
          <w:lang w:val="sr-Latn-RS"/>
        </w:rPr>
        <w:t>1.</w:t>
      </w:r>
    </w:p>
    <w:p w:rsidR="00C26529" w:rsidRDefault="00C26529" w:rsidP="00C26529">
      <w:pPr>
        <w:spacing w:line="276" w:lineRule="auto"/>
        <w:jc w:val="both"/>
        <w:rPr>
          <w:b/>
          <w:lang w:val="sr-Latn-RS"/>
        </w:rPr>
      </w:pPr>
      <w:r>
        <w:rPr>
          <w:lang w:val="sr-Latn-RS"/>
        </w:rPr>
        <w:t xml:space="preserve">Usvaja se </w:t>
      </w:r>
      <w:r>
        <w:rPr>
          <w:color w:val="000000"/>
          <w:lang w:val="sr-Latn-RS" w:eastAsia="en-US"/>
        </w:rPr>
        <w:t>izveštaj o radu odbora direktora o stanju i poslovanju Društva kao u priloženom materijalu koji čini sastavni deo ove odluke</w:t>
      </w:r>
      <w:r>
        <w:rPr>
          <w:lang w:val="sr-Latn-RS"/>
        </w:rPr>
        <w:t>.</w:t>
      </w:r>
    </w:p>
    <w:p w:rsidR="00C26529" w:rsidRDefault="00C26529" w:rsidP="00C26529">
      <w:pPr>
        <w:spacing w:line="276" w:lineRule="auto"/>
        <w:rPr>
          <w:b/>
          <w:lang w:val="sr-Latn-RS"/>
        </w:rPr>
      </w:pPr>
    </w:p>
    <w:p w:rsidR="00C26529" w:rsidRDefault="00C26529" w:rsidP="00C26529">
      <w:pPr>
        <w:spacing w:line="276" w:lineRule="auto"/>
        <w:jc w:val="center"/>
        <w:rPr>
          <w:b/>
          <w:lang w:val="sr-Latn-RS"/>
        </w:rPr>
      </w:pPr>
      <w:r>
        <w:rPr>
          <w:b/>
          <w:lang w:val="sr-Latn-RS"/>
        </w:rPr>
        <w:t>Obrazloženje</w:t>
      </w:r>
    </w:p>
    <w:p w:rsidR="00C26529" w:rsidRDefault="00C26529" w:rsidP="00C26529">
      <w:pPr>
        <w:spacing w:line="276" w:lineRule="auto"/>
        <w:jc w:val="center"/>
        <w:rPr>
          <w:lang w:val="sr-Latn-RS"/>
        </w:rPr>
      </w:pPr>
    </w:p>
    <w:p w:rsidR="00C26529" w:rsidRDefault="00C26529" w:rsidP="00C26529">
      <w:pPr>
        <w:spacing w:line="276" w:lineRule="auto"/>
        <w:jc w:val="both"/>
        <w:rPr>
          <w:lang w:val="sr-Latn-RS"/>
        </w:rPr>
      </w:pPr>
      <w:r>
        <w:rPr>
          <w:lang w:val="sr-Latn-RS"/>
        </w:rPr>
        <w:t>Na osnovu odredbi pozitivnih propisa doneta jeodluka kao u dispozitivu.</w:t>
      </w:r>
    </w:p>
    <w:p w:rsidR="00C26529" w:rsidRDefault="00C26529" w:rsidP="00C26529">
      <w:pPr>
        <w:spacing w:line="276" w:lineRule="auto"/>
        <w:jc w:val="both"/>
        <w:rPr>
          <w:lang w:val="sr-Latn-RS"/>
        </w:rPr>
      </w:pPr>
    </w:p>
    <w:p w:rsidR="00C26529" w:rsidRDefault="00C26529" w:rsidP="00C26529">
      <w:pPr>
        <w:spacing w:line="276" w:lineRule="auto"/>
        <w:jc w:val="both"/>
        <w:rPr>
          <w:b/>
          <w:color w:val="000000"/>
          <w:lang w:val="sr-Latn-RS" w:eastAsia="en-US"/>
        </w:rPr>
      </w:pPr>
      <w:r>
        <w:rPr>
          <w:b/>
          <w:lang w:val="sr-Latn-RS"/>
        </w:rPr>
        <w:t xml:space="preserve">PRILOG UZ ODLUKU O USVAJANJU </w:t>
      </w:r>
      <w:r>
        <w:rPr>
          <w:b/>
          <w:color w:val="000000"/>
          <w:lang w:val="sr-Latn-RS" w:eastAsia="en-US"/>
        </w:rPr>
        <w:t>GODIŠNJEG IZVEŠTAJA ODBORA DIREKTORA O STANJU I POSLOVANJU DRUŠTVA</w:t>
      </w:r>
    </w:p>
    <w:p w:rsidR="00C26529" w:rsidRDefault="00C26529" w:rsidP="00C26529">
      <w:pPr>
        <w:spacing w:line="276" w:lineRule="auto"/>
        <w:jc w:val="both"/>
        <w:rPr>
          <w:b/>
          <w:color w:val="000000"/>
          <w:lang w:val="sr-Latn-RS" w:eastAsia="en-US"/>
        </w:rPr>
      </w:pPr>
    </w:p>
    <w:p w:rsidR="00C26529" w:rsidRDefault="00C26529" w:rsidP="00C26529">
      <w:pPr>
        <w:spacing w:line="276" w:lineRule="auto"/>
        <w:jc w:val="both"/>
        <w:rPr>
          <w:b/>
          <w:color w:val="000000"/>
          <w:lang w:val="sr-Latn-RS" w:eastAsia="en-US"/>
        </w:rPr>
      </w:pPr>
      <w:r>
        <w:rPr>
          <w:b/>
          <w:color w:val="000000"/>
          <w:lang w:val="sr-Latn-RS" w:eastAsia="en-US"/>
        </w:rPr>
        <w:t>I Izveštaj o radu odbora direktora između dve redovne godišnje sednice Skupštine društva</w:t>
      </w:r>
    </w:p>
    <w:p w:rsidR="00C26529" w:rsidRDefault="00C26529" w:rsidP="00C26529">
      <w:pPr>
        <w:spacing w:line="276" w:lineRule="auto"/>
        <w:jc w:val="both"/>
        <w:rPr>
          <w:b/>
          <w:color w:val="000000"/>
          <w:lang w:val="sr-Latn-RS" w:eastAsia="en-US"/>
        </w:rPr>
      </w:pPr>
    </w:p>
    <w:p w:rsidR="00C26529" w:rsidRDefault="00C26529" w:rsidP="00C26529">
      <w:pPr>
        <w:spacing w:line="276" w:lineRule="auto"/>
        <w:jc w:val="both"/>
        <w:rPr>
          <w:lang w:val="sr-Latn-RS"/>
        </w:rPr>
      </w:pPr>
      <w:r>
        <w:rPr>
          <w:lang w:val="sr-Latn-RS"/>
        </w:rPr>
        <w:t>Odbor direktora održao je u periodu između dve redovne godišnje sednice Skupštine do danas ukupno 1. sednicu na kojima je shodno svojoj nadležnosti razmatrao i odlučivao o pitanjima rada i poslovanja Društva, i to:</w:t>
      </w:r>
    </w:p>
    <w:p w:rsidR="00C26529" w:rsidRDefault="00C26529" w:rsidP="00C26529">
      <w:pPr>
        <w:spacing w:line="276" w:lineRule="auto"/>
        <w:jc w:val="both"/>
        <w:rPr>
          <w:b/>
          <w:lang w:val="sr-Latn-RS"/>
        </w:rPr>
      </w:pPr>
    </w:p>
    <w:p w:rsidR="00C26529" w:rsidRDefault="00C26529" w:rsidP="00C26529">
      <w:pPr>
        <w:spacing w:line="276" w:lineRule="auto"/>
        <w:jc w:val="both"/>
        <w:rPr>
          <w:b/>
          <w:lang w:val="sr-Latn-RS"/>
        </w:rPr>
      </w:pPr>
      <w:r>
        <w:rPr>
          <w:b/>
          <w:lang w:val="sr-Latn-RS"/>
        </w:rPr>
        <w:t>Sednica od 28.04.2023. godine</w:t>
      </w:r>
    </w:p>
    <w:p w:rsidR="00C26529" w:rsidRDefault="00C26529" w:rsidP="00C26529">
      <w:pPr>
        <w:spacing w:line="276" w:lineRule="auto"/>
        <w:jc w:val="both"/>
        <w:rPr>
          <w:b/>
          <w:lang w:val="sr-Latn-RS"/>
        </w:rPr>
      </w:pPr>
    </w:p>
    <w:p w:rsidR="00C26529" w:rsidRDefault="00C26529" w:rsidP="00C26529">
      <w:pPr>
        <w:pStyle w:val="ListParagraph"/>
        <w:numPr>
          <w:ilvl w:val="0"/>
          <w:numId w:val="3"/>
        </w:numPr>
        <w:spacing w:line="276" w:lineRule="auto"/>
        <w:jc w:val="both"/>
        <w:rPr>
          <w:lang w:val="sr-Latn-RS"/>
        </w:rPr>
      </w:pPr>
      <w:r>
        <w:rPr>
          <w:lang w:val="sr-Latn-RS"/>
        </w:rPr>
        <w:t>Odobravanje konsolidovanih i pojedinačnih finansijskih izveštaja za 2023. godinu.</w:t>
      </w:r>
    </w:p>
    <w:p w:rsidR="00C26529" w:rsidRDefault="00C26529" w:rsidP="00C26529">
      <w:pPr>
        <w:spacing w:line="276" w:lineRule="auto"/>
        <w:jc w:val="both"/>
        <w:rPr>
          <w:b/>
          <w:lang w:val="sr-Latn-RS"/>
        </w:rPr>
      </w:pPr>
    </w:p>
    <w:p w:rsidR="00C26529" w:rsidRDefault="00C26529" w:rsidP="00C26529">
      <w:pPr>
        <w:spacing w:line="276" w:lineRule="auto"/>
        <w:jc w:val="both"/>
        <w:rPr>
          <w:b/>
          <w:lang w:val="sr-Latn-RS"/>
        </w:rPr>
      </w:pPr>
      <w:r>
        <w:rPr>
          <w:b/>
          <w:lang w:val="sr-Latn-RS"/>
        </w:rPr>
        <w:t>II Izveštaj o primerenosti sastava odbora direktora i broju direktora vezan za član 412 važećeg Zakona o privrednim društvima</w:t>
      </w:r>
    </w:p>
    <w:p w:rsidR="00C26529" w:rsidRDefault="00C26529" w:rsidP="00C26529">
      <w:pPr>
        <w:spacing w:line="276" w:lineRule="auto"/>
        <w:jc w:val="both"/>
        <w:rPr>
          <w:b/>
          <w:lang w:val="sr-Latn-RS"/>
        </w:rPr>
      </w:pPr>
    </w:p>
    <w:p w:rsidR="00C26529" w:rsidRDefault="00C26529" w:rsidP="00C26529">
      <w:pPr>
        <w:pStyle w:val="Normal1"/>
        <w:spacing w:before="0" w:beforeAutospacing="0" w:after="0" w:afterAutospacing="0"/>
        <w:ind w:right="486"/>
        <w:jc w:val="both"/>
        <w:rPr>
          <w:lang w:val="sr-Latn-RS"/>
        </w:rPr>
      </w:pPr>
      <w:r>
        <w:rPr>
          <w:lang w:val="sr-Latn-RS"/>
        </w:rPr>
        <w:lastRenderedPageBreak/>
        <w:t>Odbor direktora je u periodu između dve redovne godišnje Skupštine obavljao svoje dužnosti u skladu sa važećim propisima, u dovoljnom broju, sastavu i kvalifikovanosti svojih članova. Odbor direktora ima 4 članova, od kojih je jedan  izvršni direktor i zaposlen je u Društvu, jedan član je neizvršni i predesednik Odbora direktora, i dvačlana su nezavisni članovi. Odbor direktora je imao 5 članova, ali neizvršni direktor Jovan Purar je podneo ostavku 03.11.2023. godine, koja je registrovana u Agenciji za privredne registre – registru privrednih subjekata 25.01.2024. godine. Svi članovi Odbora direktora imaju visoko ili više obrazovanje i dugogodišnje iskustvo u rukovođenju kompanijama</w:t>
      </w:r>
      <w:r>
        <w:rPr>
          <w:b/>
          <w:lang w:val="sr-Latn-RS"/>
        </w:rPr>
        <w:t>.</w:t>
      </w:r>
    </w:p>
    <w:p w:rsidR="00C26529" w:rsidRDefault="00C26529" w:rsidP="00C26529">
      <w:pPr>
        <w:spacing w:line="276" w:lineRule="auto"/>
        <w:jc w:val="both"/>
        <w:rPr>
          <w:lang w:val="sr-Latn-RS"/>
        </w:rPr>
      </w:pPr>
    </w:p>
    <w:p w:rsidR="00C26529" w:rsidRDefault="00C26529" w:rsidP="00C26529">
      <w:pPr>
        <w:spacing w:line="276" w:lineRule="auto"/>
        <w:jc w:val="both"/>
        <w:rPr>
          <w:b/>
          <w:lang w:val="sr-Latn-RS"/>
        </w:rPr>
      </w:pPr>
      <w:r>
        <w:rPr>
          <w:b/>
          <w:lang w:val="sr-Latn-RS"/>
        </w:rPr>
        <w:t xml:space="preserve">III Izveštaj o ugovorima zaključenim između društva i direktora  </w:t>
      </w:r>
    </w:p>
    <w:p w:rsidR="00C26529" w:rsidRDefault="00C26529" w:rsidP="00C26529">
      <w:pPr>
        <w:spacing w:line="276" w:lineRule="auto"/>
        <w:jc w:val="both"/>
        <w:rPr>
          <w:b/>
          <w:lang w:val="sr-Latn-RS"/>
        </w:rPr>
      </w:pPr>
    </w:p>
    <w:p w:rsidR="00C26529" w:rsidRDefault="00C26529" w:rsidP="00C26529">
      <w:pPr>
        <w:spacing w:line="276" w:lineRule="auto"/>
        <w:jc w:val="both"/>
        <w:rPr>
          <w:lang w:val="sr-Latn-RS"/>
        </w:rPr>
      </w:pPr>
      <w:r>
        <w:rPr>
          <w:lang w:val="sr-Latn-RS"/>
        </w:rPr>
        <w:t>Društvo je sa članom Odbora direktora koji je ujedno i izvršni direktor i zakonski zastupnik zaključilo Ugovor o radu s nepunim radnim vremenom u sadržini odobrenoj od strana Skupštine akcionara na vanrednoj sednici održanoj dana 28.03.2018. godine za sve vreme važenja njegovog mandata kao zakonskog zastupnika Društva i po osnovu tog ugovora prima zaradu u skladu sa Ugovorom o radu. Društvo je sa članovima odbora direktora koji su neizvršni direktori zaključilo Ugovor o međusobnim pravima i obavezama direktora i Društva u sadržini odobrenoj od strana Skupštine akcionara na vanrednoj sednici održanoj dana 18.04.2023. godine i po osnovu tog ugovora primaju naknadu u skladu sa pomenutim ugovorima.</w:t>
      </w:r>
    </w:p>
    <w:p w:rsidR="00C26529" w:rsidRDefault="00C26529" w:rsidP="00C26529">
      <w:pPr>
        <w:spacing w:line="276" w:lineRule="auto"/>
        <w:jc w:val="both"/>
        <w:rPr>
          <w:lang w:val="sr-Latn-RS"/>
        </w:rPr>
      </w:pPr>
    </w:p>
    <w:p w:rsidR="00C26529" w:rsidRDefault="00C26529" w:rsidP="00C26529">
      <w:pPr>
        <w:spacing w:line="276" w:lineRule="auto"/>
        <w:jc w:val="both"/>
        <w:rPr>
          <w:lang w:val="sr-Latn-RS"/>
        </w:rPr>
      </w:pPr>
      <w:r>
        <w:rPr>
          <w:b/>
          <w:lang w:val="sr-Latn-RS"/>
        </w:rPr>
        <w:t>IV Izveštaj o usklađenosti poslovanja društva sa zakonom i drugim propisima</w:t>
      </w:r>
      <w:r>
        <w:rPr>
          <w:lang w:val="sr-Latn-RS"/>
        </w:rPr>
        <w:t xml:space="preserve">  </w:t>
      </w:r>
    </w:p>
    <w:p w:rsidR="00C26529" w:rsidRDefault="00C26529" w:rsidP="00C26529">
      <w:pPr>
        <w:spacing w:line="276" w:lineRule="auto"/>
        <w:jc w:val="both"/>
        <w:rPr>
          <w:lang w:val="sr-Latn-RS"/>
        </w:rPr>
      </w:pPr>
    </w:p>
    <w:p w:rsidR="00C26529" w:rsidRDefault="00C26529" w:rsidP="00C26529">
      <w:pPr>
        <w:spacing w:line="276" w:lineRule="auto"/>
        <w:jc w:val="both"/>
        <w:rPr>
          <w:lang w:val="sr-Latn-RS"/>
        </w:rPr>
      </w:pPr>
      <w:r>
        <w:rPr>
          <w:lang w:val="sr-Latn-RS"/>
        </w:rPr>
        <w:t xml:space="preserve">U toku 2023. godine nisu uočene neusaglašenosti odnosno nepravilnosti u radu Društva. Na osnovu informacija kojima raspolaže Odbor direktora, poslovanje Društva je u potpunosti usklađeno sa zakonom, drugim pozitivnim propisima i internim aktima Društva.  </w:t>
      </w:r>
    </w:p>
    <w:p w:rsidR="00C26529" w:rsidRDefault="00C26529" w:rsidP="00C26529">
      <w:pPr>
        <w:spacing w:line="276" w:lineRule="auto"/>
        <w:jc w:val="both"/>
        <w:rPr>
          <w:lang w:val="sr-Latn-RS"/>
        </w:rPr>
      </w:pPr>
    </w:p>
    <w:p w:rsidR="00C26529" w:rsidRDefault="00C26529" w:rsidP="00C26529">
      <w:pPr>
        <w:spacing w:line="276" w:lineRule="auto"/>
        <w:jc w:val="both"/>
        <w:rPr>
          <w:b/>
          <w:lang w:val="sr-Latn-RS"/>
        </w:rPr>
      </w:pPr>
      <w:r>
        <w:rPr>
          <w:b/>
          <w:lang w:val="sr-Latn-RS"/>
        </w:rPr>
        <w:t xml:space="preserve">V Izveštaj o računovodstvenoj praksi i praksi finansijskog izveštavanja društva i njegovih povezanih društava, kao i o kvalifikovanosti i nezavisnosti revizora u odnosu na društvo  </w:t>
      </w:r>
    </w:p>
    <w:p w:rsidR="00C26529" w:rsidRDefault="00C26529" w:rsidP="00C26529">
      <w:pPr>
        <w:spacing w:line="276" w:lineRule="auto"/>
        <w:jc w:val="both"/>
        <w:rPr>
          <w:b/>
          <w:lang w:val="sr-Latn-RS"/>
        </w:rPr>
      </w:pPr>
    </w:p>
    <w:p w:rsidR="00C26529" w:rsidRDefault="00C26529" w:rsidP="00C26529">
      <w:pPr>
        <w:spacing w:line="276" w:lineRule="auto"/>
        <w:jc w:val="both"/>
        <w:rPr>
          <w:lang w:val="sr-Latn-RS"/>
        </w:rPr>
      </w:pPr>
      <w:r>
        <w:rPr>
          <w:lang w:val="sr-Latn-RS"/>
        </w:rPr>
        <w:t>U Društvu kao i u njegovim povezanim Društvima računovodstvena praksa i praksa finansijskog izveštavanja je u svemu primenjena u skladu sa važećim pozitivnim propisima, internim aktima i međunarodnim standardima. Revizor koji je vršio reviziju finansijskih izveštaja, uključujući i konsolidovane izveštaje Društva za 2023. godinu Ernst</w:t>
      </w:r>
      <w:r>
        <w:rPr>
          <w:lang w:val="en-US"/>
        </w:rPr>
        <w:t>&amp;Young doo Beograd</w:t>
      </w:r>
      <w:r>
        <w:rPr>
          <w:lang w:val="sr-Latn-RS"/>
        </w:rPr>
        <w:t>, Vladimira Popovića 8a, je nezavisan i kvalifikovan revizor, koji je upisan u zvaničan registar revizora u Republici Srbiji i po saznanju i uverenju Odbora direktora reviziju je obavio savesno, stručno i u skladu sa pozitivnim propisima i važećim standardima.</w:t>
      </w:r>
    </w:p>
    <w:p w:rsidR="00C26529" w:rsidRDefault="00C26529" w:rsidP="00C26529">
      <w:pPr>
        <w:spacing w:line="276" w:lineRule="auto"/>
        <w:jc w:val="both"/>
        <w:rPr>
          <w:lang w:val="sr-Latn-RS"/>
        </w:rPr>
      </w:pPr>
    </w:p>
    <w:p w:rsidR="001B63B1" w:rsidRPr="00201443" w:rsidRDefault="001B63B1" w:rsidP="001B63B1">
      <w:pPr>
        <w:spacing w:line="276" w:lineRule="auto"/>
        <w:jc w:val="both"/>
        <w:rPr>
          <w:lang w:val="sr-Latn-RS"/>
        </w:rPr>
      </w:pPr>
    </w:p>
    <w:p w:rsidR="001B63B1" w:rsidRPr="001064EF" w:rsidRDefault="001B63B1" w:rsidP="001B63B1">
      <w:pPr>
        <w:spacing w:line="276" w:lineRule="auto"/>
        <w:ind w:left="4332" w:firstLine="708"/>
        <w:jc w:val="both"/>
      </w:pPr>
      <w:r w:rsidRPr="001064EF">
        <w:t>FINTEL ENERGIJA AD BEOGRAD</w:t>
      </w:r>
    </w:p>
    <w:p w:rsidR="001B63B1" w:rsidRPr="001064EF" w:rsidRDefault="001B63B1" w:rsidP="001B63B1">
      <w:pPr>
        <w:spacing w:line="276" w:lineRule="auto"/>
        <w:jc w:val="both"/>
      </w:pPr>
    </w:p>
    <w:p w:rsidR="001B63B1" w:rsidRPr="001064EF" w:rsidRDefault="001B63B1" w:rsidP="001B63B1">
      <w:pPr>
        <w:spacing w:line="276" w:lineRule="auto"/>
        <w:ind w:left="4320" w:firstLine="720"/>
        <w:jc w:val="both"/>
      </w:pPr>
      <w:r w:rsidRPr="001064EF">
        <w:t>_______________________________</w:t>
      </w:r>
    </w:p>
    <w:p w:rsidR="005710DD" w:rsidRPr="001064EF" w:rsidRDefault="001B63B1" w:rsidP="00C26529">
      <w:pPr>
        <w:spacing w:line="276" w:lineRule="auto"/>
        <w:ind w:left="4320" w:firstLine="720"/>
      </w:pPr>
      <w:r w:rsidRPr="001064EF">
        <w:t>Tiziano Giovannetti, predsednik skupštine</w:t>
      </w:r>
      <w:bookmarkStart w:id="0" w:name="_GoBack"/>
      <w:bookmarkEnd w:id="0"/>
    </w:p>
    <w:sectPr w:rsidR="005710DD" w:rsidRPr="001064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B6ED2"/>
    <w:multiLevelType w:val="hybridMultilevel"/>
    <w:tmpl w:val="5ADAC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439BE"/>
    <w:multiLevelType w:val="hybridMultilevel"/>
    <w:tmpl w:val="6408FB68"/>
    <w:lvl w:ilvl="0" w:tplc="FC2CC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0B"/>
    <w:rsid w:val="000A0EE9"/>
    <w:rsid w:val="000D0512"/>
    <w:rsid w:val="000F6020"/>
    <w:rsid w:val="001064EF"/>
    <w:rsid w:val="00175C0B"/>
    <w:rsid w:val="001B63B1"/>
    <w:rsid w:val="00201443"/>
    <w:rsid w:val="00315EC8"/>
    <w:rsid w:val="003922F2"/>
    <w:rsid w:val="003F52B1"/>
    <w:rsid w:val="00444881"/>
    <w:rsid w:val="00455808"/>
    <w:rsid w:val="00463CFC"/>
    <w:rsid w:val="004F0130"/>
    <w:rsid w:val="00560F0D"/>
    <w:rsid w:val="005710DD"/>
    <w:rsid w:val="00640670"/>
    <w:rsid w:val="007840EE"/>
    <w:rsid w:val="00850B21"/>
    <w:rsid w:val="00882A00"/>
    <w:rsid w:val="009071F4"/>
    <w:rsid w:val="00992767"/>
    <w:rsid w:val="00A0341D"/>
    <w:rsid w:val="00A43174"/>
    <w:rsid w:val="00A749FB"/>
    <w:rsid w:val="00B12648"/>
    <w:rsid w:val="00BD4CB3"/>
    <w:rsid w:val="00C1727B"/>
    <w:rsid w:val="00C26529"/>
    <w:rsid w:val="00C37D90"/>
    <w:rsid w:val="00C8794B"/>
    <w:rsid w:val="00D663D4"/>
    <w:rsid w:val="00DA237C"/>
    <w:rsid w:val="00DF771B"/>
    <w:rsid w:val="00E35F5E"/>
    <w:rsid w:val="00F54D6B"/>
    <w:rsid w:val="00F56AC2"/>
    <w:rsid w:val="00FA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32DE"/>
  <w15:docId w15:val="{B606EDD3-7385-4BB4-A5CB-0CAF2F30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2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2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71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4EF"/>
    <w:rPr>
      <w:rFonts w:ascii="Tahoma" w:eastAsia="Times New Roman" w:hAnsi="Tahoma" w:cs="Tahoma"/>
      <w:sz w:val="16"/>
      <w:szCs w:val="16"/>
      <w:lang w:val="it-IT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06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4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4EF"/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4EF"/>
    <w:rPr>
      <w:rFonts w:ascii="Times New Roman" w:eastAsia="Times New Roman" w:hAnsi="Times New Roman" w:cs="Times New Roman"/>
      <w:b/>
      <w:bCs/>
      <w:sz w:val="20"/>
      <w:szCs w:val="20"/>
      <w:lang w:val="it-IT" w:eastAsia="ar-SA"/>
    </w:rPr>
  </w:style>
  <w:style w:type="paragraph" w:customStyle="1" w:styleId="Normal1">
    <w:name w:val="Normal1"/>
    <w:basedOn w:val="Normal"/>
    <w:rsid w:val="00C26529"/>
    <w:pPr>
      <w:suppressAutoHyphens w:val="0"/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Milunov</dc:creator>
  <cp:lastModifiedBy>Vladimir Saricic</cp:lastModifiedBy>
  <cp:revision>6</cp:revision>
  <cp:lastPrinted>2021-05-24T07:42:00Z</cp:lastPrinted>
  <dcterms:created xsi:type="dcterms:W3CDTF">2024-05-23T11:34:00Z</dcterms:created>
  <dcterms:modified xsi:type="dcterms:W3CDTF">2024-05-24T08:24:00Z</dcterms:modified>
</cp:coreProperties>
</file>